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367CE3" w:rsidRPr="00367CE3" w:rsidRDefault="00367CE3" w:rsidP="00367CE3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367CE3" w:rsidRPr="00367CE3" w:rsidRDefault="00367CE3" w:rsidP="00367C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__________2023г</w:t>
      </w:r>
    </w:p>
    <w:p w:rsidR="00367CE3" w:rsidRPr="00367CE3" w:rsidRDefault="00367CE3" w:rsidP="00367C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CE3" w:rsidRPr="00367CE3" w:rsidRDefault="00367CE3" w:rsidP="00367C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ЗАДАЧИ</w:t>
      </w:r>
    </w:p>
    <w:p w:rsidR="00367CE3" w:rsidRPr="00367CE3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присвоения (подтверждения) квалификационной категории </w:t>
      </w:r>
      <w:r w:rsidRPr="00367C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</w:p>
    <w:p w:rsidR="00367CE3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C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фельдшер-лабо</w:t>
      </w:r>
      <w:r w:rsidR="008F1E3F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ант</w:t>
      </w:r>
      <w:r w:rsidRPr="00367CE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67CE3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67CE3" w:rsidRPr="00367CE3" w:rsidRDefault="00367CE3" w:rsidP="0044143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</w:p>
    <w:p w:rsidR="00367CE3" w:rsidRPr="00367CE3" w:rsidRDefault="00367CE3" w:rsidP="0044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8127D" w:rsidRDefault="0058127D" w:rsidP="0058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Больной 32 года поступил в стационар по поводу крупозной </w:t>
      </w:r>
      <w:r w:rsidR="00367CE3" w:rsidRPr="0058127D">
        <w:rPr>
          <w:rFonts w:ascii="Times New Roman" w:hAnsi="Times New Roman" w:cs="Times New Roman"/>
          <w:sz w:val="28"/>
          <w:szCs w:val="28"/>
          <w:lang w:eastAsia="ru-RU"/>
        </w:rPr>
        <w:t>пневмонии.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общего анализа крови: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Эритроцитов – 3, 6 * 10</w:t>
      </w:r>
      <w:r w:rsidRPr="00367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/ л.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 – 120 г/л.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показатель – 1,0.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СОЭ – 35 мм/ч.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Лейкоцитов – 25 * 10</w:t>
      </w:r>
      <w:r w:rsidRPr="00367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МЦ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Нейтрофилы с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токсигенной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зернистостью – «3».</w:t>
      </w:r>
    </w:p>
    <w:p w:rsidR="00367CE3" w:rsidRPr="00367CE3" w:rsidRDefault="00367CE3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367CE3" w:rsidRPr="00367CE3" w:rsidRDefault="00367CE3" w:rsidP="0044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изменения наблюдаются в общем анализе крови? </w:t>
      </w:r>
    </w:p>
    <w:p w:rsidR="00367CE3" w:rsidRPr="00367CE3" w:rsidRDefault="00367CE3" w:rsidP="0044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Характерны ли они для острого воспалительного процесса? Обоснуйте. </w:t>
      </w:r>
    </w:p>
    <w:p w:rsidR="00367CE3" w:rsidRPr="00367CE3" w:rsidRDefault="00367CE3" w:rsidP="0044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чем свидетельствует токсическая зернистость цитоплазмы нейтрофилов?</w:t>
      </w:r>
    </w:p>
    <w:p w:rsidR="0044143B" w:rsidRPr="0044143B" w:rsidRDefault="0044143B" w:rsidP="0044143B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</w:t>
      </w:r>
      <w:r w:rsidRPr="004414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</w:p>
    <w:p w:rsidR="0044143B" w:rsidRPr="0044143B" w:rsidRDefault="0044143B" w:rsidP="004414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Лейкоцитоз, увеличение СОЭ, абсолютный и относительный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нейтрофилез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сдвигом «влево» до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метамиелоцитов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</w:t>
      </w:r>
      <w:proofErr w:type="gram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лимфоцитопения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дегенеративные изменения в нейтрофилах.</w:t>
      </w:r>
    </w:p>
    <w:p w:rsidR="0044143B" w:rsidRPr="0044143B" w:rsidRDefault="0044143B" w:rsidP="004414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так как для всех воспалительных процессов при хорошей реактивности организма, характерны лейкоцитоз,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нейтрофилез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ускоренное</w:t>
      </w:r>
      <w:proofErr w:type="gram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СОЭ.</w:t>
      </w:r>
    </w:p>
    <w:p w:rsidR="0044143B" w:rsidRPr="0044143B" w:rsidRDefault="0044143B" w:rsidP="004414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Токсическая зернистость в нейтрофилах указывает на тяжесть течения патологического процесса.</w:t>
      </w:r>
    </w:p>
    <w:p w:rsidR="00367CE3" w:rsidRPr="0044143B" w:rsidRDefault="00367CE3" w:rsidP="00441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43B" w:rsidRDefault="0044143B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7D" w:rsidRPr="002D43A3" w:rsidRDefault="00367CE3" w:rsidP="005812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58127D" w:rsidRPr="002D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</w:p>
    <w:p w:rsidR="00367CE3" w:rsidRPr="00367CE3" w:rsidRDefault="00367CE3" w:rsidP="005812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67CE3" w:rsidRPr="00367CE3" w:rsidRDefault="00367CE3" w:rsidP="0058127D">
      <w:pPr>
        <w:spacing w:after="0" w:line="240" w:lineRule="auto"/>
        <w:ind w:left="7" w:right="-1" w:firstLine="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У  больной при исследовании крови получены следующие результаты: Эритроцитов – 1, 1 * 10</w:t>
      </w:r>
      <w:r w:rsidRPr="00367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/ л.</w:t>
      </w:r>
    </w:p>
    <w:p w:rsidR="0058127D" w:rsidRDefault="00367CE3" w:rsidP="0058127D">
      <w:pPr>
        <w:spacing w:after="0" w:line="240" w:lineRule="auto"/>
        <w:ind w:left="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Гемоглобин – 50 г/л. </w:t>
      </w:r>
    </w:p>
    <w:p w:rsidR="00367CE3" w:rsidRPr="00367CE3" w:rsidRDefault="00367CE3" w:rsidP="0058127D">
      <w:pPr>
        <w:spacing w:after="0" w:line="240" w:lineRule="auto"/>
        <w:ind w:left="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показатель – 1,3.</w:t>
      </w:r>
    </w:p>
    <w:p w:rsidR="0058127D" w:rsidRDefault="00367CE3" w:rsidP="0058127D">
      <w:pPr>
        <w:tabs>
          <w:tab w:val="left" w:pos="9355"/>
        </w:tabs>
        <w:spacing w:after="0" w:line="240" w:lineRule="auto"/>
        <w:ind w:left="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СОЭ – 50 мм/ч. </w:t>
      </w:r>
    </w:p>
    <w:p w:rsidR="00367CE3" w:rsidRPr="00367CE3" w:rsidRDefault="00367CE3" w:rsidP="0058127D">
      <w:pPr>
        <w:tabs>
          <w:tab w:val="left" w:pos="9355"/>
        </w:tabs>
        <w:spacing w:after="0" w:line="240" w:lineRule="auto"/>
        <w:ind w:left="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Лейкоцитов – 3,2 * 10</w:t>
      </w:r>
      <w:r w:rsidRPr="00367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367CE3" w:rsidRPr="00367CE3" w:rsidRDefault="00367CE3" w:rsidP="0058127D">
      <w:pPr>
        <w:spacing w:after="0" w:line="240" w:lineRule="auto"/>
        <w:ind w:left="407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367CE3" w:rsidRPr="00367CE3" w:rsidRDefault="00367CE3" w:rsidP="005812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Pr="00367C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367CE3" w:rsidRPr="00367CE3" w:rsidRDefault="00367CE3" w:rsidP="005812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Морфология эритроцитов: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анизоцитоз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мегалоцитоз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«3»</w:t>
      </w:r>
    </w:p>
    <w:p w:rsidR="00367CE3" w:rsidRPr="00367CE3" w:rsidRDefault="00367CE3" w:rsidP="0058127D">
      <w:pPr>
        <w:spacing w:after="0" w:line="240" w:lineRule="auto"/>
        <w:ind w:left="7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пойкилоцитоз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«3»; единичные эритроциты содержат тельца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Жолли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кольца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Кебота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базофильную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зернистость;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нормоциты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 100 лейкоцитов. Морфология лейкоцитов: отмечается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гиперсегментация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нейтрофилов.</w:t>
      </w:r>
    </w:p>
    <w:p w:rsidR="00367CE3" w:rsidRPr="00367CE3" w:rsidRDefault="00367CE3" w:rsidP="005812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367CE3" w:rsidRPr="0058127D" w:rsidRDefault="00367CE3" w:rsidP="00115A5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оценку клиническому анализу крови.</w:t>
      </w:r>
    </w:p>
    <w:p w:rsidR="00367CE3" w:rsidRPr="0058127D" w:rsidRDefault="00367CE3" w:rsidP="00115A5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какой патологии характерны данные результаты анализа?</w:t>
      </w:r>
    </w:p>
    <w:p w:rsidR="00367CE3" w:rsidRPr="0058127D" w:rsidRDefault="00367CE3" w:rsidP="00115A5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возможные причины изменения показателей крови.</w:t>
      </w:r>
    </w:p>
    <w:p w:rsidR="00367CE3" w:rsidRPr="0058127D" w:rsidRDefault="00367CE3" w:rsidP="00115A5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исследования надо провести для подтверждения диагноза?</w:t>
      </w:r>
    </w:p>
    <w:p w:rsidR="00367CE3" w:rsidRPr="0058127D" w:rsidRDefault="00367CE3" w:rsidP="00115A5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морфологические изменения эритроцитов при анемиях?</w:t>
      </w:r>
    </w:p>
    <w:p w:rsidR="0058127D" w:rsidRPr="0058127D" w:rsidRDefault="0058127D" w:rsidP="005812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58127D" w:rsidRPr="0058127D" w:rsidRDefault="0058127D" w:rsidP="00115A5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ОАК наблюдается резкое снижение эритроцитов, увеличение цветового показателя, значительное увеличение СОЭ. В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лейкоформуле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сдвиг нейтрофилов «вправо».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Мегалоцитоз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Включения в эритроцитах.</w:t>
      </w:r>
    </w:p>
    <w:p w:rsidR="0058127D" w:rsidRPr="0058127D" w:rsidRDefault="0058127D" w:rsidP="00115A5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127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-фолиево-дефицитная анемия.</w:t>
      </w:r>
    </w:p>
    <w:p w:rsidR="0058127D" w:rsidRPr="0058127D" w:rsidRDefault="0058127D" w:rsidP="00115A5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поступления витаминов с пищей, нарушение обмена витамина В</w:t>
      </w:r>
      <w:r w:rsidRPr="0058127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фолиевой кислоты, снижение секреции внутреннего фактора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Кастла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нарушение всасывания витаминно-белкового комплекса в желудке и кишечнике, глистные инвазии </w:t>
      </w:r>
      <w:proofErr w:type="gram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</w:t>
      </w:r>
      <w:proofErr w:type="gram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лентицом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27D" w:rsidRPr="0058127D" w:rsidRDefault="0058127D" w:rsidP="00115A5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ретикулоцитов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исследование кала на яйца гельминтов, определение витамина В</w:t>
      </w:r>
      <w:r w:rsidRPr="0058127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фолиевой кислоты.</w:t>
      </w:r>
    </w:p>
    <w:p w:rsidR="0058127D" w:rsidRPr="0058127D" w:rsidRDefault="0058127D" w:rsidP="00115A5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Анизоцитоз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размеров эритроцитов),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пойкилоцитоз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формы эритроцитов),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анизохромия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цвета эритроцитов), появление включений в эритроцитах </w:t>
      </w:r>
      <w:proofErr w:type="gram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базофильная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пунктация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тельца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Жолли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кольца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Кебота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появление ядерных форм эритроцитов ( </w:t>
      </w:r>
      <w:proofErr w:type="spellStart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нормоцитов</w:t>
      </w:r>
      <w:proofErr w:type="spellEnd"/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127D" w:rsidRPr="0058127D" w:rsidRDefault="0058127D" w:rsidP="0058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CE3" w:rsidRDefault="00367CE3" w:rsidP="005812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58127D" w:rsidRPr="00581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</w:p>
    <w:p w:rsidR="0058127D" w:rsidRPr="00367CE3" w:rsidRDefault="0058127D" w:rsidP="005812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E3" w:rsidRPr="00367CE3" w:rsidRDefault="00367CE3" w:rsidP="0058127D">
      <w:pPr>
        <w:spacing w:after="0" w:line="260" w:lineRule="atLeast"/>
        <w:ind w:lef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К., 45 лет поступил в клинику с жалобами на резкие боли в правой половине живота. При осмотре отмечается желтушность склер и кожных покровов. Анализ кала: цвет серовато-белый, консистенция мазеобразная, реакция кислая, </w:t>
      </w:r>
      <w:proofErr w:type="spellStart"/>
      <w:r w:rsidRPr="003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стеркобилин</w:t>
      </w:r>
      <w:proofErr w:type="spellEnd"/>
      <w:r w:rsidRPr="003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обнаружен, реакция на скрытую кровь – отрицательная. Микроскопически выявлено большое количество жирных кислот и мыл, нейтрального жира, небольшое количество переваренных мышечных волокон.</w:t>
      </w:r>
    </w:p>
    <w:p w:rsidR="00367CE3" w:rsidRPr="00367CE3" w:rsidRDefault="00367CE3" w:rsidP="0058127D">
      <w:pPr>
        <w:spacing w:after="0" w:line="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CE3" w:rsidRPr="00367CE3" w:rsidRDefault="00367CE3" w:rsidP="00367CE3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Задания:</w:t>
      </w:r>
    </w:p>
    <w:p w:rsidR="00367CE3" w:rsidRPr="0058127D" w:rsidRDefault="00367CE3" w:rsidP="00115A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какого заболевания характерна данная картина кала?</w:t>
      </w:r>
    </w:p>
    <w:p w:rsidR="00367CE3" w:rsidRPr="0058127D" w:rsidRDefault="00367CE3" w:rsidP="00115A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элементы жирной пищи в кале.</w:t>
      </w:r>
    </w:p>
    <w:p w:rsidR="00367CE3" w:rsidRPr="0058127D" w:rsidRDefault="00367CE3" w:rsidP="00115A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методы дифференцирования элементов жирной пищи в кале.</w:t>
      </w:r>
    </w:p>
    <w:p w:rsidR="00367CE3" w:rsidRPr="0058127D" w:rsidRDefault="00367CE3" w:rsidP="00115A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присутствие в кале большого количества элементов жирной пищи?</w:t>
      </w:r>
    </w:p>
    <w:p w:rsidR="0058127D" w:rsidRPr="00213A54" w:rsidRDefault="00213A54" w:rsidP="00213A54">
      <w:pPr>
        <w:pStyle w:val="a4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  <w:r w:rsidR="0058127D" w:rsidRPr="00213A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цвета, консистенции кала, отсутствие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стеркобилина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большого количества жирных кислот, нейтрального жира и мыл характерно для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обтурационной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(механической) желтухи.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жирной пищи в кале: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нейтральный жир (в виде капель);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жирные кислоты (в виде капель, игл);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мыла (в виде игл,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глыбок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27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капель в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нативном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 добавляют 1-2 капли 0,5% раствора метиленовой сини: капли нейтрального жира остаются бесцветными, а капли жирных кислот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окрашиваютя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синий (голубой) цвет. Если в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нативном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 - иглы, препарат подогревают: иглы жирных кислот превращаются в капли, а иглы мыл - остаются. </w:t>
      </w:r>
      <w:proofErr w:type="gram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нативном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глыбки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препарат подогревают и добавляют 1 каплю 20% уксусной кислоты: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глыбки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происхождения не изменяются, а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глыбки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 превращаются в капли и окрашиваются метиленовым синим в голубой цвет.</w:t>
      </w:r>
      <w:proofErr w:type="gramEnd"/>
    </w:p>
    <w:p w:rsidR="0058127D" w:rsidRPr="00213A54" w:rsidRDefault="0058127D" w:rsidP="00115A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Стеаторея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13A54" w:rsidRDefault="00213A54" w:rsidP="00213A5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CE3" w:rsidRPr="00213A54" w:rsidRDefault="00367CE3" w:rsidP="00213A54">
      <w:pPr>
        <w:pStyle w:val="a4"/>
        <w:spacing w:after="0" w:line="240" w:lineRule="auto"/>
        <w:ind w:left="0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213A54" w:rsidRPr="0021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</w:p>
    <w:p w:rsidR="00367CE3" w:rsidRPr="00367CE3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CE3" w:rsidRPr="00213A54" w:rsidRDefault="00367CE3" w:rsidP="0021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жалуется на появление кровоизлияний при незначительной травме, частые длительные носовые кровотечения, припухлость в области коленного сустава. При обследовании в общем анализе крови отмечается анемия, время свертывания крови по Сухареву: начало 5 минут, конец – 20 минут.</w:t>
      </w:r>
    </w:p>
    <w:p w:rsidR="00367CE3" w:rsidRPr="00213A54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Тромбоциты – 180*10 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/л</w:t>
      </w:r>
    </w:p>
    <w:p w:rsidR="00367CE3" w:rsidRPr="00213A54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кровотечения </w:t>
      </w:r>
      <w:proofErr w:type="gramStart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Дуке</w:t>
      </w:r>
      <w:proofErr w:type="spellEnd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минут.</w:t>
      </w:r>
    </w:p>
    <w:p w:rsidR="00367CE3" w:rsidRPr="00213A54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Фибриноген – 1,5 г/л.</w:t>
      </w:r>
    </w:p>
    <w:p w:rsidR="00367CE3" w:rsidRPr="00213A54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367CE3" w:rsidRPr="00213A54" w:rsidRDefault="00367CE3" w:rsidP="00115A5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наблюдаются в дополнительных методах исследований?</w:t>
      </w:r>
    </w:p>
    <w:p w:rsidR="00367CE3" w:rsidRPr="00213A54" w:rsidRDefault="00367CE3" w:rsidP="00115A5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какой патологии можно думать?</w:t>
      </w:r>
    </w:p>
    <w:p w:rsidR="00367CE3" w:rsidRPr="00213A54" w:rsidRDefault="00367CE3" w:rsidP="00115A5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причины этой патологии.</w:t>
      </w:r>
    </w:p>
    <w:p w:rsidR="00367CE3" w:rsidRPr="00213A54" w:rsidRDefault="00367CE3" w:rsidP="00115A5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условия определения времени свертывания крови по Сухареву.</w:t>
      </w:r>
    </w:p>
    <w:p w:rsidR="00213A54" w:rsidRPr="00213A54" w:rsidRDefault="00213A54" w:rsidP="00213A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Эталон ответа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Увеличение времени свертывания крови (в норме начало 30 сек. 2 минуты, конец 2-5 минут) и длительности кровотечения (в норме 2-4 минуты), снижение фибриногена (в норме 2-4 г/л).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Геморрагический диатез. Наследственная </w:t>
      </w:r>
      <w:proofErr w:type="spellStart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коагулопатия</w:t>
      </w:r>
      <w:proofErr w:type="spellEnd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гемофилия.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следственных гемофилий может быть недостаток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свертывания крови: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времени свертывания крови по Сухареву надо соблюдать условия: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капилляр </w:t>
      </w:r>
      <w:proofErr w:type="spellStart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Панченкова</w:t>
      </w:r>
      <w:proofErr w:type="spellEnd"/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следов цитрата натрия;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набирать столбик крови (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25-30 мм) без пузырьков воздуха;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 капилляр под углом 45 градусов через каждые 30 сек;</w:t>
      </w:r>
    </w:p>
    <w:p w:rsidR="00213A54" w:rsidRPr="00213A54" w:rsidRDefault="00213A54" w:rsidP="00115A54">
      <w:pPr>
        <w:pStyle w:val="a4"/>
        <w:numPr>
          <w:ilvl w:val="0"/>
          <w:numId w:val="7"/>
        </w:numPr>
        <w:spacing w:after="0" w:line="240" w:lineRule="auto"/>
        <w:ind w:left="0" w:right="2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начало свертывания (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замедляется движение столбика крови) и конец (полная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движения крови в капилляре).</w:t>
      </w:r>
    </w:p>
    <w:p w:rsidR="00367CE3" w:rsidRPr="00213A54" w:rsidRDefault="00367CE3" w:rsidP="00213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CE3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CE3" w:rsidRPr="00367CE3" w:rsidRDefault="00213A54" w:rsidP="00213A5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367CE3"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</w:p>
    <w:p w:rsidR="00367CE3" w:rsidRPr="00367CE3" w:rsidRDefault="00367CE3" w:rsidP="0021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E3" w:rsidRPr="00367CE3" w:rsidRDefault="00367CE3" w:rsidP="00213A54">
      <w:pP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Больному назначено исследование крови на тромбоциты. Лаборант взяла крови один капилляр </w:t>
      </w:r>
      <w:proofErr w:type="spellStart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Панченкова</w:t>
      </w:r>
      <w:proofErr w:type="spellEnd"/>
      <w:r w:rsidRPr="003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поместила ее в пробирку с 25 мл ЭДТА.</w:t>
      </w:r>
    </w:p>
    <w:p w:rsidR="00367CE3" w:rsidRPr="00367CE3" w:rsidRDefault="00367CE3" w:rsidP="00213A5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367CE3" w:rsidRPr="00213A54" w:rsidRDefault="00367CE3" w:rsidP="00115A5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произведен забор крови на тромбоциты?</w:t>
      </w:r>
    </w:p>
    <w:p w:rsidR="00367CE3" w:rsidRPr="00213A54" w:rsidRDefault="00367CE3" w:rsidP="00115A5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еще исследование надо было провести?</w:t>
      </w:r>
    </w:p>
    <w:p w:rsidR="00367CE3" w:rsidRPr="00213A54" w:rsidRDefault="00367CE3" w:rsidP="00115A5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методика забора крови на тромбоциты по методу </w:t>
      </w:r>
      <w:proofErr w:type="spellStart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Фонио</w:t>
      </w:r>
      <w:proofErr w:type="spellEnd"/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7CE3" w:rsidRPr="00213A54" w:rsidRDefault="00367CE3" w:rsidP="00115A5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выдать результат количества тромбоцитов?</w:t>
      </w:r>
    </w:p>
    <w:p w:rsidR="00367CE3" w:rsidRPr="00213A54" w:rsidRDefault="00367CE3" w:rsidP="00115A5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нормы тромбоцитов у здорового человека.</w:t>
      </w:r>
    </w:p>
    <w:tbl>
      <w:tblPr>
        <w:tblW w:w="119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2590"/>
      </w:tblGrid>
      <w:tr w:rsidR="00A7756E" w:rsidRPr="00A7756E" w:rsidTr="00A7756E">
        <w:trPr>
          <w:trHeight w:val="240"/>
          <w:tblCellSpacing w:w="0" w:type="dxa"/>
        </w:trPr>
        <w:tc>
          <w:tcPr>
            <w:tcW w:w="11946" w:type="dxa"/>
            <w:gridSpan w:val="2"/>
            <w:hideMark/>
          </w:tcPr>
          <w:p w:rsidR="00A7756E" w:rsidRPr="00A7756E" w:rsidRDefault="00A7756E" w:rsidP="00A7756E">
            <w:pPr>
              <w:spacing w:after="0" w:line="16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Эталон ответа</w:t>
            </w:r>
          </w:p>
        </w:tc>
      </w:tr>
      <w:tr w:rsidR="00A7756E" w:rsidRPr="00A7756E" w:rsidTr="00A7756E">
        <w:trPr>
          <w:trHeight w:val="240"/>
          <w:tblCellSpacing w:w="0" w:type="dxa"/>
        </w:trPr>
        <w:tc>
          <w:tcPr>
            <w:tcW w:w="11946" w:type="dxa"/>
            <w:gridSpan w:val="2"/>
            <w:hideMark/>
          </w:tcPr>
          <w:p w:rsidR="00A7756E" w:rsidRPr="00A7756E" w:rsidRDefault="00A7756E" w:rsidP="00115A54">
            <w:pPr>
              <w:pStyle w:val="a4"/>
              <w:numPr>
                <w:ilvl w:val="0"/>
                <w:numId w:val="9"/>
              </w:numPr>
              <w:spacing w:after="0" w:line="167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Нет</w:t>
            </w:r>
            <w:proofErr w:type="spell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  <w:tr w:rsidR="00A7756E" w:rsidRPr="00A7756E" w:rsidTr="00A7756E">
        <w:trPr>
          <w:gridAfter w:val="1"/>
          <w:wAfter w:w="2590" w:type="dxa"/>
          <w:trHeight w:val="240"/>
          <w:tblCellSpacing w:w="0" w:type="dxa"/>
        </w:trPr>
        <w:tc>
          <w:tcPr>
            <w:tcW w:w="9356" w:type="dxa"/>
            <w:hideMark/>
          </w:tcPr>
          <w:p w:rsidR="00A7756E" w:rsidRPr="00A7756E" w:rsidRDefault="00A7756E" w:rsidP="00115A54">
            <w:pPr>
              <w:pStyle w:val="a4"/>
              <w:numPr>
                <w:ilvl w:val="0"/>
                <w:numId w:val="9"/>
              </w:numPr>
              <w:spacing w:after="0" w:line="17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еще взять кровь для подсчета эритроцитов.</w:t>
            </w:r>
          </w:p>
        </w:tc>
      </w:tr>
      <w:tr w:rsidR="00A7756E" w:rsidRPr="00A7756E" w:rsidTr="00A7756E">
        <w:trPr>
          <w:gridAfter w:val="1"/>
          <w:wAfter w:w="2590" w:type="dxa"/>
          <w:trHeight w:val="615"/>
          <w:tblCellSpacing w:w="0" w:type="dxa"/>
        </w:trPr>
        <w:tc>
          <w:tcPr>
            <w:tcW w:w="9356" w:type="dxa"/>
            <w:hideMark/>
          </w:tcPr>
          <w:p w:rsidR="00A7756E" w:rsidRPr="00A7756E" w:rsidRDefault="00A7756E" w:rsidP="00115A54">
            <w:pPr>
              <w:pStyle w:val="a4"/>
              <w:numPr>
                <w:ilvl w:val="0"/>
                <w:numId w:val="9"/>
              </w:numPr>
              <w:spacing w:after="0" w:line="207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подсчета тромбоцитов в мазках крови по </w:t>
            </w:r>
            <w:proofErr w:type="spell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Фонио</w:t>
            </w:r>
            <w:proofErr w:type="spell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кровь из пальца берут капилляром </w:t>
            </w:r>
            <w:proofErr w:type="spell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Панченкова</w:t>
            </w:r>
            <w:proofErr w:type="spell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антикоагулянтом в соотношении 1:4.</w:t>
            </w:r>
          </w:p>
        </w:tc>
      </w:tr>
      <w:tr w:rsidR="00A7756E" w:rsidRPr="00A7756E" w:rsidTr="00A7756E">
        <w:trPr>
          <w:gridAfter w:val="1"/>
          <w:wAfter w:w="2590" w:type="dxa"/>
          <w:trHeight w:val="615"/>
          <w:tblCellSpacing w:w="0" w:type="dxa"/>
        </w:trPr>
        <w:tc>
          <w:tcPr>
            <w:tcW w:w="9356" w:type="dxa"/>
            <w:hideMark/>
          </w:tcPr>
          <w:p w:rsidR="00A7756E" w:rsidRPr="00A7756E" w:rsidRDefault="00A7756E" w:rsidP="00115A54">
            <w:pPr>
              <w:pStyle w:val="a4"/>
              <w:numPr>
                <w:ilvl w:val="0"/>
                <w:numId w:val="9"/>
              </w:numPr>
              <w:spacing w:after="0" w:line="207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Найти количество тромбоцитов рассчитывается по количеству эритроцитов в 1 л крови по формуле:</w:t>
            </w:r>
          </w:p>
        </w:tc>
      </w:tr>
      <w:tr w:rsidR="00A7756E" w:rsidRPr="00A7756E" w:rsidTr="00A7756E">
        <w:trPr>
          <w:gridAfter w:val="1"/>
          <w:wAfter w:w="2590" w:type="dxa"/>
          <w:trHeight w:val="240"/>
          <w:tblCellSpacing w:w="0" w:type="dxa"/>
        </w:trPr>
        <w:tc>
          <w:tcPr>
            <w:tcW w:w="9356" w:type="dxa"/>
            <w:hideMark/>
          </w:tcPr>
          <w:p w:rsidR="00A7756E" w:rsidRPr="00A7756E" w:rsidRDefault="00A7756E" w:rsidP="00A7756E">
            <w:pPr>
              <w:pStyle w:val="a4"/>
              <w:spacing w:after="0" w:line="1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кол-во тромбоцитов на 1000 Эр</w:t>
            </w:r>
            <w:proofErr w:type="gram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* </w:t>
            </w:r>
            <w:proofErr w:type="gram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</w:t>
            </w:r>
            <w:proofErr w:type="gram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ол-во Эр. в 1 л крови</w:t>
            </w:r>
          </w:p>
        </w:tc>
      </w:tr>
      <w:tr w:rsidR="00A7756E" w:rsidRPr="00A7756E" w:rsidTr="00A7756E">
        <w:trPr>
          <w:gridAfter w:val="1"/>
          <w:wAfter w:w="2590" w:type="dxa"/>
          <w:trHeight w:val="975"/>
          <w:tblCellSpacing w:w="0" w:type="dxa"/>
        </w:trPr>
        <w:tc>
          <w:tcPr>
            <w:tcW w:w="9356" w:type="dxa"/>
            <w:hideMark/>
          </w:tcPr>
          <w:p w:rsidR="00A7756E" w:rsidRPr="00A7756E" w:rsidRDefault="00A7756E" w:rsidP="00A7756E">
            <w:pPr>
              <w:pStyle w:val="a4"/>
              <w:spacing w:after="0" w:line="29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Тр</w:t>
            </w:r>
            <w:proofErr w:type="spell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 xml:space="preserve">. = 1000 5. </w:t>
            </w:r>
            <w:proofErr w:type="spellStart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Нормы</w:t>
            </w:r>
            <w:proofErr w:type="spellEnd"/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: 180-320 *10</w:t>
            </w: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val="en-US" w:eastAsia="ru-RU"/>
              </w:rPr>
              <w:t>9</w:t>
            </w:r>
            <w:r w:rsidRPr="00A7756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 /л.</w:t>
            </w:r>
          </w:p>
        </w:tc>
      </w:tr>
    </w:tbl>
    <w:p w:rsidR="0044143B" w:rsidRPr="0044143B" w:rsidRDefault="0044143B" w:rsidP="00A7756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A77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</w:p>
    <w:p w:rsidR="0044143B" w:rsidRPr="0044143B" w:rsidRDefault="0044143B" w:rsidP="00A7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A7756E">
      <w:pP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микроскопии мазка крови выявлены изменения эритроцитов: эритроциты диаметром меньше 6 мкм, бледной окраски, имеют овальную, грушевидную форму.</w:t>
      </w:r>
    </w:p>
    <w:p w:rsidR="0044143B" w:rsidRPr="0044143B" w:rsidRDefault="0044143B" w:rsidP="00A7756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A7756E" w:rsidRDefault="0044143B" w:rsidP="00115A54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изменения морфологии эритроцитов?</w:t>
      </w:r>
    </w:p>
    <w:p w:rsidR="0044143B" w:rsidRPr="00A7756E" w:rsidRDefault="0044143B" w:rsidP="00115A54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какой патологии они характерны?</w:t>
      </w:r>
    </w:p>
    <w:p w:rsidR="0044143B" w:rsidRPr="00A7756E" w:rsidRDefault="0044143B" w:rsidP="00115A54">
      <w:pPr>
        <w:pStyle w:val="a4"/>
        <w:numPr>
          <w:ilvl w:val="0"/>
          <w:numId w:val="10"/>
        </w:numPr>
        <w:spacing w:after="0" w:line="240" w:lineRule="auto"/>
        <w:ind w:left="0" w:right="4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дополнительные исследования необходимо провести для подтверждения данной</w:t>
      </w:r>
      <w:r w:rsid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патологии?</w:t>
      </w:r>
    </w:p>
    <w:p w:rsidR="0044143B" w:rsidRPr="00A7756E" w:rsidRDefault="0044143B" w:rsidP="00115A54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дополнительные методы исследования крови проводятся при анемиях?</w:t>
      </w:r>
    </w:p>
    <w:p w:rsidR="0044143B" w:rsidRDefault="00A7756E" w:rsidP="00A7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A7756E" w:rsidRPr="00A7756E" w:rsidRDefault="00A7756E" w:rsidP="00115A5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Микроанизоцитоз</w:t>
      </w:r>
      <w:proofErr w:type="spell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гипохромия</w:t>
      </w:r>
      <w:proofErr w:type="spell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пойкилоцитоз</w:t>
      </w:r>
      <w:proofErr w:type="spell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56E" w:rsidRPr="00A7756E" w:rsidRDefault="00A7756E" w:rsidP="00115A5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морфологические изменения эритроцитов характерны для железодефицитной анемии, хронической постгеморрагической анемии.</w:t>
      </w:r>
    </w:p>
    <w:p w:rsidR="00A7756E" w:rsidRPr="00A7756E" w:rsidRDefault="00A7756E" w:rsidP="00115A5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Сывороточное железо, исследование желудочного сока, копрологическое исследование.</w:t>
      </w:r>
    </w:p>
    <w:p w:rsidR="00A7756E" w:rsidRPr="00A7756E" w:rsidRDefault="00A7756E" w:rsidP="00115A5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методы исследований при анемиях:</w:t>
      </w:r>
    </w:p>
    <w:p w:rsidR="00A7756E" w:rsidRPr="00A7756E" w:rsidRDefault="00A7756E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количества </w:t>
      </w:r>
      <w:proofErr w:type="spellStart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ретикулоцитов</w:t>
      </w:r>
      <w:proofErr w:type="spell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56E" w:rsidRPr="00A7756E" w:rsidRDefault="00A7756E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тромбоцитов;</w:t>
      </w:r>
    </w:p>
    <w:p w:rsidR="00A7756E" w:rsidRPr="00A7756E" w:rsidRDefault="00A7756E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осмотическая резистентность эритроцитов;</w:t>
      </w:r>
    </w:p>
    <w:p w:rsidR="00A7756E" w:rsidRPr="00A7756E" w:rsidRDefault="00A7756E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гематокрит;</w:t>
      </w:r>
    </w:p>
    <w:p w:rsidR="00A7756E" w:rsidRPr="00A7756E" w:rsidRDefault="00A7756E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эритроцитометрия</w:t>
      </w:r>
      <w:proofErr w:type="spell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proofErr w:type="gramStart"/>
      <w:r w:rsidRPr="00A77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A7756E">
        <w:rPr>
          <w:rFonts w:ascii="Times New Roman" w:eastAsia="Times New Roman" w:hAnsi="Times New Roman" w:cs="Times New Roman"/>
          <w:sz w:val="28"/>
          <w:szCs w:val="28"/>
          <w:lang w:eastAsia="ru-RU"/>
        </w:rPr>
        <w:t>Э, СДЭ, СТЭ и др.);</w:t>
      </w:r>
    </w:p>
    <w:p w:rsidR="00A7756E" w:rsidRPr="00A7756E" w:rsidRDefault="00252500" w:rsidP="002525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56E"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билирубина в сыворотке;</w:t>
      </w:r>
    </w:p>
    <w:p w:rsidR="00A7756E" w:rsidRPr="00A7756E" w:rsidRDefault="00A7756E" w:rsidP="00A7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25250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252500" w:rsidRPr="0025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</w:p>
    <w:p w:rsidR="0044143B" w:rsidRPr="0044143B" w:rsidRDefault="0044143B" w:rsidP="0025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252500">
      <w:pPr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нативном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 кала обнаружены цилиндрические образования коричневого цвета </w:t>
      </w:r>
      <w:proofErr w:type="gram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поперечной и продольной </w:t>
      </w:r>
      <w:proofErr w:type="spell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исчерченностью</w:t>
      </w:r>
      <w:proofErr w:type="spellEnd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252500" w:rsidRDefault="0044143B" w:rsidP="00115A54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элементы найдены в кале?</w:t>
      </w:r>
    </w:p>
    <w:p w:rsidR="0044143B" w:rsidRPr="00252500" w:rsidRDefault="0044143B" w:rsidP="00115A54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такие элементы в норме?</w:t>
      </w:r>
    </w:p>
    <w:p w:rsidR="0044143B" w:rsidRPr="00252500" w:rsidRDefault="0044143B" w:rsidP="00115A54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свидетельствует появление данных элементов?</w:t>
      </w:r>
    </w:p>
    <w:p w:rsidR="0044143B" w:rsidRPr="00252500" w:rsidRDefault="0044143B" w:rsidP="00115A54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правила сбора кала на общий анализ.</w:t>
      </w:r>
    </w:p>
    <w:p w:rsidR="0044143B" w:rsidRPr="00252500" w:rsidRDefault="0044143B" w:rsidP="00115A54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провести дезинфекцию биоматериала и посуды.</w:t>
      </w:r>
    </w:p>
    <w:p w:rsidR="00252500" w:rsidRPr="00252500" w:rsidRDefault="00252500" w:rsidP="00252500">
      <w:pPr>
        <w:pStyle w:val="a4"/>
        <w:spacing w:after="0" w:line="240" w:lineRule="auto"/>
        <w:ind w:left="0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Эталон ответа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 найдены непереваренные мышечные волокна.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непереваренных мышечных волокон в кале нет.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в кале большого количества непереваренных мышечных волокон - </w:t>
      </w:r>
      <w:proofErr w:type="spellStart"/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креаторея</w:t>
      </w:r>
      <w:proofErr w:type="spellEnd"/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свидетельствует о недостаточности соляной кислоты и пепсина или ускоренной эвакуации.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рекомендуется за 2-3 дня до исследования кала избегать приема лекарственных препаратов и продуктов, меняющих цвет кала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вызывающих функциональные нарушения  ЖКТ;</w:t>
      </w:r>
    </w:p>
    <w:p w:rsidR="00252500" w:rsidRPr="00252500" w:rsidRDefault="00252500" w:rsidP="002525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кал собирают в чистую, сухую, стеклянную или пластмассовую посуду;</w:t>
      </w:r>
    </w:p>
    <w:p w:rsidR="00252500" w:rsidRPr="00252500" w:rsidRDefault="00252500" w:rsidP="002525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исследовать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свежевыделенный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кал. При необходимости его хранят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холодильнике, но не более 10-12 часов. При необходимости сохранения 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срок его консервируют 5% водным раствором формалина;</w:t>
      </w:r>
    </w:p>
    <w:p w:rsidR="00252500" w:rsidRPr="00252500" w:rsidRDefault="00252500" w:rsidP="002525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следует избегать смешивания кала с мочой и влагалищными выделениями,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доставлять кал после клизм, введения свечей.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Посуда заливается 3% хлорамином, 6% перекисью водорода, 4% формалином на 1 час. Кал заливается водой и засыпается сухой хлорной известью на 1 час в соотношении 1:2.</w:t>
      </w:r>
    </w:p>
    <w:p w:rsidR="00252500" w:rsidRPr="00252500" w:rsidRDefault="00252500" w:rsidP="00115A5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после мытья и дезинфекции можно не стерилизовать.</w:t>
      </w:r>
    </w:p>
    <w:p w:rsidR="00367CE3" w:rsidRDefault="00367CE3" w:rsidP="00252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43B" w:rsidRPr="0044143B" w:rsidRDefault="0044143B" w:rsidP="0025250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252500" w:rsidRPr="0025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</w:t>
      </w:r>
    </w:p>
    <w:p w:rsidR="0044143B" w:rsidRPr="0044143B" w:rsidRDefault="0044143B" w:rsidP="0025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252500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 выполнил общий анализ мочи: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- 100 мл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- желтый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- мутная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плотность - 1015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- кислая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Осадок - обильный, плотный, розового цвета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Микроскопия: сплошь в поле зрения желто-коричневый песочек.</w:t>
      </w:r>
    </w:p>
    <w:p w:rsidR="0044143B" w:rsidRPr="0044143B" w:rsidRDefault="0044143B" w:rsidP="0025250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252500" w:rsidRDefault="0044143B" w:rsidP="00115A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соли обнаружены?</w:t>
      </w:r>
    </w:p>
    <w:p w:rsidR="0044143B" w:rsidRPr="00252500" w:rsidRDefault="0044143B" w:rsidP="00115A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методами можно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отдифференцировать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солей?</w:t>
      </w:r>
    </w:p>
    <w:p w:rsidR="0044143B" w:rsidRPr="00252500" w:rsidRDefault="0044143B" w:rsidP="00115A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соли кислой и щелочной мочи.</w:t>
      </w:r>
    </w:p>
    <w:p w:rsidR="0044143B" w:rsidRPr="00252500" w:rsidRDefault="0044143B" w:rsidP="00115A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клинико-диагностическое значение солей.</w:t>
      </w:r>
    </w:p>
    <w:p w:rsidR="0044143B" w:rsidRPr="00252500" w:rsidRDefault="0044143B" w:rsidP="00115A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морфологические признаки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трипельфосфатов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оксалатов в моче.</w:t>
      </w:r>
    </w:p>
    <w:p w:rsidR="00252500" w:rsidRPr="00252500" w:rsidRDefault="00252500" w:rsidP="00252500">
      <w:pPr>
        <w:pStyle w:val="a4"/>
        <w:spacing w:after="0" w:line="240" w:lineRule="auto"/>
        <w:ind w:left="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Эталон ответа </w:t>
      </w:r>
    </w:p>
    <w:p w:rsidR="00252500" w:rsidRPr="00252500" w:rsidRDefault="00252500" w:rsidP="00115A54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обнаружены соли -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500" w:rsidRPr="00252500" w:rsidRDefault="00252500" w:rsidP="00115A54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 в моче можно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отдифференцировать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методами:</w:t>
      </w:r>
    </w:p>
    <w:p w:rsidR="00252500" w:rsidRPr="00252500" w:rsidRDefault="00252500" w:rsidP="002525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Визуально (по характеру осадка): фосфаты дают плотный белый осадок, мочевая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кислота </w:t>
      </w:r>
      <w:proofErr w:type="gram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ирпично-красный,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розовый аморфный.</w:t>
      </w:r>
    </w:p>
    <w:p w:rsidR="00252500" w:rsidRPr="00252500" w:rsidRDefault="00252500" w:rsidP="002525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реакции мочи: в кислой моче -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щелочной - фосфаты.</w:t>
      </w:r>
      <w:proofErr w:type="gramEnd"/>
    </w:p>
    <w:p w:rsidR="00252500" w:rsidRPr="00252500" w:rsidRDefault="00252500" w:rsidP="00252500">
      <w:pPr>
        <w:pStyle w:val="a4"/>
        <w:spacing w:after="0" w:line="271" w:lineRule="atLeast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Химическими реактивами: соли кислой мочи растворяются щелочными растворителями, соли щелочной мочи - кислыми растворителями.</w:t>
      </w:r>
    </w:p>
    <w:p w:rsidR="00252500" w:rsidRPr="00252500" w:rsidRDefault="00252500" w:rsidP="00115A54">
      <w:pPr>
        <w:pStyle w:val="a4"/>
        <w:numPr>
          <w:ilvl w:val="0"/>
          <w:numId w:val="15"/>
        </w:numPr>
        <w:spacing w:after="0" w:line="24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 кислой мочи -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мочевая кислота,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гипуровая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оксалаты. Соли щелочной мочи - аморфные фосфаты, кислый и мочекислый аммоний, оксалаты,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трипельфосфаты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500" w:rsidRPr="00EA2661" w:rsidRDefault="00252500" w:rsidP="00115A54">
      <w:pPr>
        <w:pStyle w:val="a4"/>
        <w:numPr>
          <w:ilvl w:val="0"/>
          <w:numId w:val="15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солей небольшое количество, то диагностического значения они не имеют.</w:t>
      </w:r>
      <w:r w:rsid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появляется при поносах, рвоте, усиленном потоотделении, усиленном питании, острых инфекционных заболеваниях, сахарном диабете, </w:t>
      </w:r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почечно-каменной</w:t>
      </w:r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болезни, циститах и др.</w:t>
      </w:r>
    </w:p>
    <w:p w:rsidR="00252500" w:rsidRPr="00252500" w:rsidRDefault="00252500" w:rsidP="00115A54">
      <w:pPr>
        <w:pStyle w:val="a4"/>
        <w:numPr>
          <w:ilvl w:val="0"/>
          <w:numId w:val="15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Трипельфосфаты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соли щелочной мочи. Встречаются в виде кристаллов различной формы: вид «гробовых крышек», снежинок, санок. Оксалаты - встречаются как в кислой, так и в щелочной моче. 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Часто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имеют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вид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почтовых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конвертов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хорошо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преломляют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свет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поблескивают</w:t>
      </w:r>
      <w:proofErr w:type="spellEnd"/>
      <w:r w:rsidRPr="002525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52500" w:rsidRPr="00252500" w:rsidRDefault="00252500" w:rsidP="00EA2661">
      <w:pPr>
        <w:pStyle w:val="a4"/>
        <w:spacing w:after="0" w:line="37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Default="00EA2661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61" w:rsidRDefault="00EA2661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61" w:rsidRDefault="00EA2661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43B" w:rsidRPr="0044143B" w:rsidRDefault="0044143B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</w:t>
      </w:r>
      <w:r w:rsidR="00EA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</w:p>
    <w:p w:rsidR="00EA2661" w:rsidRDefault="00EA2661" w:rsidP="00EA2661">
      <w:pPr>
        <w:spacing w:after="0" w:line="242" w:lineRule="atLeas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EA2661">
      <w:pP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гонококковую инфекцию у женщины исследовали выделения из влагалища.</w:t>
      </w:r>
    </w:p>
    <w:p w:rsidR="0044143B" w:rsidRPr="0044143B" w:rsidRDefault="0044143B" w:rsidP="00EA266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EA2661" w:rsidRDefault="0044143B" w:rsidP="00115A5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материал исследуют при подозрении на гонококковую инфекцию?</w:t>
      </w:r>
    </w:p>
    <w:p w:rsidR="0044143B" w:rsidRPr="00EA2661" w:rsidRDefault="0044143B" w:rsidP="00115A5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методы окраски мазка на гонококки.</w:t>
      </w:r>
    </w:p>
    <w:p w:rsidR="0044143B" w:rsidRPr="00EA2661" w:rsidRDefault="0044143B" w:rsidP="00115A5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цвет окрашиваются гонококки?</w:t>
      </w:r>
    </w:p>
    <w:p w:rsidR="0044143B" w:rsidRPr="00EA2661" w:rsidRDefault="0044143B" w:rsidP="00115A5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микроскопическую картину мазка при острой гонорее.</w:t>
      </w:r>
    </w:p>
    <w:p w:rsidR="0044143B" w:rsidRPr="00EA2661" w:rsidRDefault="0044143B" w:rsidP="00115A5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микроскопическую картину мазка при хронической гонорее.</w:t>
      </w:r>
    </w:p>
    <w:p w:rsidR="00EA2661" w:rsidRPr="00EA2661" w:rsidRDefault="00EA2661" w:rsidP="00EA26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EA2661" w:rsidRPr="00EA2661" w:rsidRDefault="00EA2661" w:rsidP="00115A54">
      <w:pPr>
        <w:pStyle w:val="a4"/>
        <w:numPr>
          <w:ilvl w:val="0"/>
          <w:numId w:val="17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гонококковую инфекцию исследуют </w:t>
      </w:r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отделяемое</w:t>
      </w:r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цервикального канала шейки матки и мочеиспускательного канала.</w:t>
      </w:r>
    </w:p>
    <w:p w:rsidR="00EA2661" w:rsidRPr="00EA2661" w:rsidRDefault="00EA2661" w:rsidP="00115A54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Граму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метиленовым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синим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A2661" w:rsidRPr="00EA2661" w:rsidRDefault="00EA2661" w:rsidP="00115A54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Розово-малиновый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грамотрицательные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EA2661" w:rsidRPr="00EA2661" w:rsidRDefault="00EA2661" w:rsidP="00115A54">
      <w:pPr>
        <w:pStyle w:val="a4"/>
        <w:numPr>
          <w:ilvl w:val="0"/>
          <w:numId w:val="17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острой гонореи характерно наличие в мазке большого количества нейтрофилов, грамотрицательные гонококки располагаются внутри лейкоцитов и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внеклеточно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другой бактериальной флоры.</w:t>
      </w:r>
    </w:p>
    <w:p w:rsidR="00EA2661" w:rsidRPr="00EA2661" w:rsidRDefault="00EA2661" w:rsidP="00115A54">
      <w:pPr>
        <w:pStyle w:val="a4"/>
        <w:numPr>
          <w:ilvl w:val="0"/>
          <w:numId w:val="17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хронической гонорее появляются дегенеративные формы гонококков – </w:t>
      </w:r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слабоокрашенная</w:t>
      </w:r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микро- и макроформы гонококков.</w:t>
      </w:r>
    </w:p>
    <w:p w:rsidR="00EA2661" w:rsidRPr="00EA2661" w:rsidRDefault="00EA2661" w:rsidP="00EA2661">
      <w:pPr>
        <w:pStyle w:val="a4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Default="00EA2661" w:rsidP="0044143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661" w:rsidRDefault="0044143B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EA2661" w:rsidRPr="00EA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</w:p>
    <w:p w:rsidR="0044143B" w:rsidRPr="0044143B" w:rsidRDefault="0044143B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43B" w:rsidRPr="0044143B" w:rsidRDefault="0044143B" w:rsidP="00EA2661">
      <w:pPr>
        <w:spacing w:after="0" w:line="242" w:lineRule="atLeas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гинекологического отделения в лабораторию доставлены мазки отделяемого влагалища для исследования на степень чистоты.</w:t>
      </w:r>
    </w:p>
    <w:p w:rsidR="0044143B" w:rsidRPr="0044143B" w:rsidRDefault="0044143B" w:rsidP="00EA266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EA2661" w:rsidRDefault="0044143B" w:rsidP="00115A54">
      <w:pPr>
        <w:pStyle w:val="a4"/>
        <w:numPr>
          <w:ilvl w:val="0"/>
          <w:numId w:val="18"/>
        </w:numPr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методы окраски влагалищных мазков на степень чистоты. Сколько выделяют степеней чистоты?</w:t>
      </w:r>
    </w:p>
    <w:p w:rsidR="0044143B" w:rsidRPr="00EA2661" w:rsidRDefault="0044143B" w:rsidP="00115A5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бактериальную флору влагалища в норме.</w:t>
      </w:r>
    </w:p>
    <w:p w:rsidR="0044143B" w:rsidRPr="00EA2661" w:rsidRDefault="0044143B" w:rsidP="00115A5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морфологию бактериальной флоры влагалища.</w:t>
      </w:r>
    </w:p>
    <w:p w:rsidR="0044143B" w:rsidRPr="00EA2661" w:rsidRDefault="0044143B" w:rsidP="00115A5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признаки </w:t>
      </w:r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степени чистоты влагалища.</w:t>
      </w:r>
    </w:p>
    <w:p w:rsidR="0044143B" w:rsidRPr="00EA2661" w:rsidRDefault="0044143B" w:rsidP="00115A5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признаки </w:t>
      </w:r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степени чистоты влагалища.</w:t>
      </w:r>
    </w:p>
    <w:p w:rsidR="00EA2661" w:rsidRPr="00EA2661" w:rsidRDefault="00EA2661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Эталон ответа</w:t>
      </w:r>
    </w:p>
    <w:p w:rsidR="00EA2661" w:rsidRPr="00EA2661" w:rsidRDefault="00EA2661" w:rsidP="00115A54">
      <w:pPr>
        <w:pStyle w:val="a4"/>
        <w:numPr>
          <w:ilvl w:val="0"/>
          <w:numId w:val="19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окраски влагалищных мазков: 1% водным метиленовым синим, по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Граму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Цогикян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Романовскому</w:t>
      </w:r>
      <w:proofErr w:type="gram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бриллиантовым зеленым. Выделяют 4 степени чистоты влагалища (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2661" w:rsidRPr="00EA2661" w:rsidRDefault="00EA2661" w:rsidP="00115A54">
      <w:pPr>
        <w:pStyle w:val="a4"/>
        <w:numPr>
          <w:ilvl w:val="0"/>
          <w:numId w:val="19"/>
        </w:numPr>
        <w:spacing w:after="0" w:line="23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наступления половой зрелости в содержимом влагалища наблюдается кокковая флора. При достижении половой зрелости микрофлора влагалища становится палочковидной: палочки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Дедерлейна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 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Lactobacillus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Comma 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Variabilae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661" w:rsidRPr="00EA2661" w:rsidRDefault="00EA2661" w:rsidP="00115A54">
      <w:pPr>
        <w:pStyle w:val="a4"/>
        <w:numPr>
          <w:ilvl w:val="0"/>
          <w:numId w:val="19"/>
        </w:numPr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Дедерлейна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грамположительные, крупные, толстые, короткие палочки, часто располагаются по две рядом. 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Comma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Variabilae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грамотрицательные палочки различной морфологии, чаще мелкие, изогнутые.</w:t>
      </w:r>
    </w:p>
    <w:p w:rsidR="00EA2661" w:rsidRPr="00EA2661" w:rsidRDefault="00EA2661" w:rsidP="00115A54">
      <w:pPr>
        <w:pStyle w:val="a4"/>
        <w:numPr>
          <w:ilvl w:val="0"/>
          <w:numId w:val="19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степень чистоты характеризуется наличием палочек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Дедерлейна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эпителиальных клеток, единичных лейкоцитов</w:t>
      </w:r>
      <w:proofErr w:type="gram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= 4,0-4,5.</w:t>
      </w:r>
    </w:p>
    <w:p w:rsidR="00EA2661" w:rsidRPr="00EA2661" w:rsidRDefault="00EA2661" w:rsidP="00115A54">
      <w:pPr>
        <w:pStyle w:val="a4"/>
        <w:numPr>
          <w:ilvl w:val="0"/>
          <w:numId w:val="19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степень чистоты характеризуется наличием палочек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Дедерлейна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небольшом количестве, </w:t>
      </w: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Comma 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Variabilae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изобилии, эпителиальных клеток, лейкоцитов 1-2 в п./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рН = 5,0-5,5.</w:t>
      </w:r>
    </w:p>
    <w:p w:rsidR="00EA2661" w:rsidRDefault="00EA2661" w:rsidP="0044143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661" w:rsidRDefault="00EA2661" w:rsidP="0044143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43B" w:rsidRPr="0044143B" w:rsidRDefault="0044143B" w:rsidP="00EA26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EA2661" w:rsidRPr="00EA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44143B" w:rsidRPr="0044143B" w:rsidRDefault="0044143B" w:rsidP="0044143B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43B" w:rsidRPr="0044143B" w:rsidRDefault="00EA2661" w:rsidP="0044143B">
      <w:pPr>
        <w:spacing w:after="0" w:line="260" w:lineRule="atLeast"/>
        <w:ind w:left="7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143B" w:rsidRPr="0044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лабораторию доставлено 600 мл гнойной, зловонной мокроты. При стоянии мокроты образовалось два слоя. При микроскопии обнаружено большое количество лейкоцитов, эластических волокон, обрывки легочной ткани, кристаллы жирных кислот, холестерина, </w:t>
      </w:r>
      <w:proofErr w:type="spellStart"/>
      <w:r w:rsidR="0044143B" w:rsidRPr="0044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гематоидина</w:t>
      </w:r>
      <w:proofErr w:type="spellEnd"/>
      <w:r w:rsidR="0044143B" w:rsidRPr="0044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разнообразная микрофлора.</w:t>
      </w:r>
    </w:p>
    <w:p w:rsidR="0044143B" w:rsidRPr="0044143B" w:rsidRDefault="0044143B" w:rsidP="0044143B">
      <w:pPr>
        <w:spacing w:after="0" w:line="216" w:lineRule="atLeast"/>
        <w:ind w:lef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44143B" w:rsidRPr="00EA2661" w:rsidRDefault="0044143B" w:rsidP="00115A54">
      <w:pPr>
        <w:pStyle w:val="a4"/>
        <w:numPr>
          <w:ilvl w:val="0"/>
          <w:numId w:val="20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методы окраски препаратов мокроты для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бактериоскопического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исследования.</w:t>
      </w:r>
    </w:p>
    <w:p w:rsidR="0044143B" w:rsidRPr="00EA2661" w:rsidRDefault="0044143B" w:rsidP="00115A5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волокнистые образования, встречающиеся в мокроте.</w:t>
      </w:r>
    </w:p>
    <w:p w:rsidR="0044143B" w:rsidRPr="00EA2661" w:rsidRDefault="0044143B" w:rsidP="00115A54">
      <w:pPr>
        <w:pStyle w:val="a4"/>
        <w:numPr>
          <w:ilvl w:val="0"/>
          <w:numId w:val="20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морфологическую характеристику кристаллов холестерина. Диагностическое значение.</w:t>
      </w:r>
    </w:p>
    <w:p w:rsidR="0044143B" w:rsidRPr="00EA2661" w:rsidRDefault="0044143B" w:rsidP="00115A5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морфологическую характеристику </w:t>
      </w:r>
      <w:proofErr w:type="spellStart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гематоидина</w:t>
      </w:r>
      <w:proofErr w:type="spellEnd"/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Диагностическое значение.</w:t>
      </w:r>
    </w:p>
    <w:p w:rsidR="0044143B" w:rsidRPr="00EA2661" w:rsidRDefault="0044143B" w:rsidP="00115A54">
      <w:pPr>
        <w:pStyle w:val="a4"/>
        <w:numPr>
          <w:ilvl w:val="0"/>
          <w:numId w:val="20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морфологическую характеристику жирных кислот. Диагностическое значение.</w:t>
      </w:r>
    </w:p>
    <w:p w:rsidR="00EA2661" w:rsidRPr="00EA2661" w:rsidRDefault="00EA2661" w:rsidP="00EA2661">
      <w:pPr>
        <w:pStyle w:val="a4"/>
        <w:spacing w:after="0" w:line="240" w:lineRule="auto"/>
        <w:ind w:left="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EA2661" w:rsidRPr="00EA2661" w:rsidRDefault="00EA2661" w:rsidP="00115A54">
      <w:pPr>
        <w:pStyle w:val="a4"/>
        <w:numPr>
          <w:ilvl w:val="0"/>
          <w:numId w:val="21"/>
        </w:numPr>
        <w:spacing w:after="0" w:line="242" w:lineRule="atLeast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 по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Граму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обнаружение флоры. Окраска по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Цилю-Нильсену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обнаружение микобактерий туберкулеза.</w:t>
      </w:r>
    </w:p>
    <w:p w:rsidR="00EA2661" w:rsidRPr="00EA2661" w:rsidRDefault="00EA2661" w:rsidP="00115A5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волокнистым образованиям, </w:t>
      </w:r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встречающихся</w:t>
      </w:r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мокроте относятся:</w:t>
      </w:r>
    </w:p>
    <w:p w:rsidR="00EA2661" w:rsidRPr="00EA2661" w:rsidRDefault="00EA2661" w:rsidP="00EA2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эластические волокна,</w:t>
      </w:r>
    </w:p>
    <w:p w:rsidR="00EA2661" w:rsidRPr="00EA2661" w:rsidRDefault="00EA2661" w:rsidP="00EA2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коралловидные волокна,</w:t>
      </w:r>
    </w:p>
    <w:p w:rsidR="00EA2661" w:rsidRPr="00EA2661" w:rsidRDefault="00EA2661" w:rsidP="00EA2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обызвествленные эластические волокна,</w:t>
      </w:r>
    </w:p>
    <w:p w:rsidR="00EA2661" w:rsidRPr="00EA2661" w:rsidRDefault="00EA2661" w:rsidP="00EA2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фибрин</w:t>
      </w:r>
      <w:proofErr w:type="spellEnd"/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EA2661" w:rsidRPr="00EA2661" w:rsidRDefault="00EA2661" w:rsidP="00EA2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спирали</w:t>
      </w:r>
      <w:proofErr w:type="spellEnd"/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Куршмана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A2661" w:rsidRPr="00EA2661" w:rsidRDefault="00EA2661" w:rsidP="00115A54">
      <w:pPr>
        <w:pStyle w:val="a4"/>
        <w:numPr>
          <w:ilvl w:val="0"/>
          <w:numId w:val="21"/>
        </w:numPr>
        <w:spacing w:after="0" w:line="24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Кристаллы холестерина – тонкие бесцветные кристаллы 4-х угольной формы с обломанными в виде ступеней углами, нередко налагаются друг на друга. Образуются в полостях в результате распада жира и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жироперерожденных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при туберкулезе, новообразованиях, абсцессе, эхинококкозе легких.</w:t>
      </w:r>
    </w:p>
    <w:p w:rsidR="00EA2661" w:rsidRPr="00EA2661" w:rsidRDefault="00EA2661" w:rsidP="00115A54">
      <w:pPr>
        <w:pStyle w:val="a4"/>
        <w:numPr>
          <w:ilvl w:val="0"/>
          <w:numId w:val="21"/>
        </w:numPr>
        <w:spacing w:after="0" w:line="24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Кристаллы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гематоидина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образуются при распаде гемоглобина в бескислородной среде – в глубине кровоизлияний. Это желто-коричневые кристаллы, имеющие форму ромбов или игл, при распаде легочной ткани и располагаются обычно на фоне эластических волокон и детрита.</w:t>
      </w:r>
    </w:p>
    <w:p w:rsidR="00EA2661" w:rsidRPr="00EA2661" w:rsidRDefault="00EA2661" w:rsidP="00115A54">
      <w:pPr>
        <w:pStyle w:val="a4"/>
        <w:numPr>
          <w:ilvl w:val="0"/>
          <w:numId w:val="21"/>
        </w:numPr>
        <w:spacing w:after="0" w:line="24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Кристаллы жирных кислот – сероватые игольчатые образования, расположенные на фоне детрита, бактерий. Встречаются при застое мокроты в полостях при туберкулезе, абсцессе легкого, </w:t>
      </w:r>
      <w:proofErr w:type="spell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бронхоэктазах</w:t>
      </w:r>
      <w:proofErr w:type="spell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CE3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43B" w:rsidRPr="0044143B" w:rsidRDefault="0044143B" w:rsidP="000070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00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44143B" w:rsidRPr="0044143B" w:rsidRDefault="0044143B" w:rsidP="0044143B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43B" w:rsidRPr="0044143B" w:rsidRDefault="000070CF" w:rsidP="00007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143B" w:rsidRPr="0044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лабораторию доставлен материал для исследования на трихомонады.</w:t>
      </w:r>
    </w:p>
    <w:p w:rsidR="0044143B" w:rsidRPr="0044143B" w:rsidRDefault="0044143B" w:rsidP="00007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44143B" w:rsidRPr="000070CF" w:rsidRDefault="0044143B" w:rsidP="00115A54">
      <w:pPr>
        <w:pStyle w:val="a4"/>
        <w:numPr>
          <w:ilvl w:val="0"/>
          <w:numId w:val="22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морфологические признаки влагалищной трихомонады в окрашенных мазках.</w:t>
      </w:r>
    </w:p>
    <w:p w:rsidR="0044143B" w:rsidRPr="000070CF" w:rsidRDefault="0044143B" w:rsidP="00115A54">
      <w:pPr>
        <w:pStyle w:val="a4"/>
        <w:numPr>
          <w:ilvl w:val="0"/>
          <w:numId w:val="22"/>
        </w:numPr>
        <w:spacing w:after="0" w:line="21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морфологические признаки влагалищной трихомонады в </w:t>
      </w:r>
      <w:proofErr w:type="spellStart"/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нативном</w:t>
      </w:r>
      <w:proofErr w:type="spellEnd"/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препарате.</w:t>
      </w:r>
    </w:p>
    <w:p w:rsidR="0044143B" w:rsidRPr="000070CF" w:rsidRDefault="0044143B" w:rsidP="00115A54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методы окраски мазков для выявления трихомонад.</w:t>
      </w:r>
    </w:p>
    <w:p w:rsidR="0044143B" w:rsidRPr="000070CF" w:rsidRDefault="0044143B" w:rsidP="00115A54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proofErr w:type="gramEnd"/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какой степени чистоты </w:t>
      </w: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влагалища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 </w:t>
      </w: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</w:p>
    <w:p w:rsidR="0044143B" w:rsidRPr="000070CF" w:rsidRDefault="0044143B" w:rsidP="000070CF">
      <w:pPr>
        <w:pStyle w:val="a4"/>
        <w:spacing w:after="0" w:line="21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трихомонад?</w:t>
      </w:r>
    </w:p>
    <w:p w:rsidR="000070CF" w:rsidRPr="000070CF" w:rsidRDefault="000070CF" w:rsidP="000070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0070CF" w:rsidRPr="000070CF" w:rsidRDefault="000070CF" w:rsidP="00115A54">
      <w:pPr>
        <w:pStyle w:val="a4"/>
        <w:numPr>
          <w:ilvl w:val="0"/>
          <w:numId w:val="23"/>
        </w:numPr>
        <w:spacing w:after="0" w:line="24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Влагалищная трихомонада в окрашенном мазке: размер от 5-25 до 30-60 мкм, полиморфная. Ядро в виде косточки сливы, расположено по периферии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цитоплазмы (эксцентрично). Цитоплазма окрашена неравномерно,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вакуолизированная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(пенистая). При окраске по методу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Цогикян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Граму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Романовскому обнаруживаются жгутики.</w:t>
      </w:r>
    </w:p>
    <w:p w:rsidR="000070CF" w:rsidRPr="000070CF" w:rsidRDefault="000070CF" w:rsidP="00115A54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Трихомонады в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нативном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препарате:</w:t>
      </w:r>
    </w:p>
    <w:p w:rsidR="000070CF" w:rsidRPr="000070CF" w:rsidRDefault="000070CF" w:rsidP="000070CF">
      <w:pPr>
        <w:pStyle w:val="a4"/>
        <w:spacing w:after="0" w:line="242" w:lineRule="atLeast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грушевидной, овальной формы, чуть больше лейкоцита и имеет 4 жгутика. Обладает характерным толчкообразным движением.</w:t>
      </w:r>
    </w:p>
    <w:p w:rsidR="000070CF" w:rsidRPr="000070CF" w:rsidRDefault="000070CF" w:rsidP="00115A54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- 1% водным раствором метиленовой сини,</w:t>
      </w:r>
    </w:p>
    <w:p w:rsidR="000070CF" w:rsidRPr="000070CF" w:rsidRDefault="000070CF" w:rsidP="000070C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0,5% водным раствором бриллиантового зеленого,</w:t>
      </w:r>
    </w:p>
    <w:p w:rsidR="000070CF" w:rsidRPr="000070CF" w:rsidRDefault="000070CF" w:rsidP="000070C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</w:t>
      </w:r>
      <w:proofErr w:type="gram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proofErr w:type="gram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70CF" w:rsidRPr="000070CF" w:rsidRDefault="000070CF" w:rsidP="000070C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Граму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70CF" w:rsidRPr="000070CF" w:rsidRDefault="000070CF" w:rsidP="000070C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Цогикян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70CF" w:rsidRPr="000070CF" w:rsidRDefault="000070CF" w:rsidP="00115A54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трихомонад во влагалищном мазке характерно для </w:t>
      </w:r>
      <w:r w:rsidRPr="00007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степени чистоты.</w:t>
      </w:r>
    </w:p>
    <w:p w:rsidR="000070CF" w:rsidRDefault="000070CF" w:rsidP="000070CF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43B" w:rsidRPr="0044143B" w:rsidRDefault="0044143B" w:rsidP="000070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00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44143B" w:rsidRPr="0044143B" w:rsidRDefault="0044143B" w:rsidP="0044143B">
      <w:pPr>
        <w:spacing w:after="0" w:line="2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0070CF">
      <w:pPr>
        <w:spacing w:after="0" w:line="242" w:lineRule="atLeas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35 лет доставлена в клинику с явлениями некротической ангины. Из анамнеза: больная длительное время принимала амидопирин.</w:t>
      </w:r>
    </w:p>
    <w:p w:rsidR="0044143B" w:rsidRPr="0044143B" w:rsidRDefault="0044143B" w:rsidP="0044143B">
      <w:pPr>
        <w:spacing w:after="0" w:line="240" w:lineRule="auto"/>
        <w:ind w:left="7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</w:t>
      </w:r>
    </w:p>
    <w:p w:rsidR="0044143B" w:rsidRPr="0044143B" w:rsidRDefault="0044143B" w:rsidP="0044143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Гемоглобин- 130 г/л</w:t>
      </w:r>
    </w:p>
    <w:p w:rsidR="0044143B" w:rsidRPr="0044143B" w:rsidRDefault="0044143B" w:rsidP="0044143B">
      <w:pPr>
        <w:spacing w:after="0" w:line="202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 – 4,0*10 </w:t>
      </w:r>
      <w:r w:rsidRPr="004414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 / л</w:t>
      </w:r>
    </w:p>
    <w:p w:rsidR="0044143B" w:rsidRPr="0044143B" w:rsidRDefault="0044143B" w:rsidP="0044143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показатель – 1,0</w:t>
      </w:r>
    </w:p>
    <w:p w:rsidR="0044143B" w:rsidRPr="0044143B" w:rsidRDefault="0044143B" w:rsidP="0044143B">
      <w:pPr>
        <w:spacing w:after="0" w:line="202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Лейкоциты – 0,9*10 </w:t>
      </w:r>
      <w:r w:rsidRPr="004414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 /л</w:t>
      </w:r>
    </w:p>
    <w:p w:rsidR="0044143B" w:rsidRPr="0044143B" w:rsidRDefault="0044143B" w:rsidP="0044143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СОЭ – 44 мм/час</w:t>
      </w:r>
    </w:p>
    <w:p w:rsidR="0044143B" w:rsidRPr="0044143B" w:rsidRDefault="0044143B" w:rsidP="0044143B">
      <w:pPr>
        <w:spacing w:after="0" w:line="240" w:lineRule="auto"/>
        <w:ind w:left="427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44143B" w:rsidRPr="0044143B" w:rsidRDefault="0044143B" w:rsidP="0044143B">
      <w:pPr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 w:rsidRPr="00441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</w:p>
    <w:p w:rsidR="0044143B" w:rsidRPr="0044143B" w:rsidRDefault="0044143B" w:rsidP="0044143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0070CF" w:rsidRDefault="0044143B" w:rsidP="00115A54">
      <w:pPr>
        <w:pStyle w:val="a4"/>
        <w:numPr>
          <w:ilvl w:val="0"/>
          <w:numId w:val="24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изменения наблюдаются в общем анализе крови?</w:t>
      </w:r>
    </w:p>
    <w:p w:rsidR="0044143B" w:rsidRPr="000070CF" w:rsidRDefault="0044143B" w:rsidP="00115A5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состояния характерны данные изменения?</w:t>
      </w:r>
    </w:p>
    <w:p w:rsidR="0044143B" w:rsidRPr="000070CF" w:rsidRDefault="0044143B" w:rsidP="00115A5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росток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гемопоэза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угнетен?</w:t>
      </w:r>
    </w:p>
    <w:p w:rsidR="0044143B" w:rsidRPr="000070CF" w:rsidRDefault="0044143B" w:rsidP="00115A5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клетки этого ростка.</w:t>
      </w:r>
    </w:p>
    <w:p w:rsidR="0044143B" w:rsidRPr="000070CF" w:rsidRDefault="0044143B" w:rsidP="00115A54">
      <w:pPr>
        <w:pStyle w:val="a4"/>
        <w:numPr>
          <w:ilvl w:val="0"/>
          <w:numId w:val="24"/>
        </w:numPr>
        <w:spacing w:after="0" w:line="213" w:lineRule="atLeast"/>
        <w:ind w:left="0" w:right="4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морфологические особенности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палочкоядерного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сегментоядерного</w:t>
      </w:r>
      <w:proofErr w:type="gram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нейтрофилов.</w:t>
      </w:r>
    </w:p>
    <w:p w:rsidR="000070CF" w:rsidRPr="000070CF" w:rsidRDefault="000070CF" w:rsidP="000070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Эталон ответа </w:t>
      </w:r>
      <w:r w:rsidRPr="00007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070CF" w:rsidRPr="000070CF" w:rsidRDefault="000070CF" w:rsidP="00115A54">
      <w:pPr>
        <w:pStyle w:val="a4"/>
        <w:numPr>
          <w:ilvl w:val="0"/>
          <w:numId w:val="25"/>
        </w:numPr>
        <w:spacing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Лейкопения, абсолютная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нейтропения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относительный лимфоцитоз, относительный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моноцитоз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ускорение СОЭ.</w:t>
      </w:r>
    </w:p>
    <w:p w:rsidR="000070CF" w:rsidRPr="000070CF" w:rsidRDefault="000070CF" w:rsidP="00115A54">
      <w:pPr>
        <w:pStyle w:val="a4"/>
        <w:numPr>
          <w:ilvl w:val="0"/>
          <w:numId w:val="25"/>
        </w:numPr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Агранулоцитоз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этого могло послужить длительное применение амидопирина.</w:t>
      </w:r>
    </w:p>
    <w:p w:rsidR="000070CF" w:rsidRPr="000070CF" w:rsidRDefault="000070CF" w:rsidP="00115A5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Угнетен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гранулоцитарный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нейтрофильный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росток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гемопоэза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0CF" w:rsidRPr="000070CF" w:rsidRDefault="000070CF" w:rsidP="00115A54">
      <w:pPr>
        <w:pStyle w:val="a4"/>
        <w:numPr>
          <w:ilvl w:val="0"/>
          <w:numId w:val="25"/>
        </w:numPr>
        <w:spacing w:after="0" w:line="24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Промиелоцит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миелоцит,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метамиелоцит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палочкоядерный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нейтрофил, сегментоядерный нейтрофил.</w:t>
      </w:r>
    </w:p>
    <w:p w:rsidR="000070CF" w:rsidRPr="000070CF" w:rsidRDefault="000070CF" w:rsidP="00115A54">
      <w:pPr>
        <w:pStyle w:val="a4"/>
        <w:numPr>
          <w:ilvl w:val="0"/>
          <w:numId w:val="25"/>
        </w:numPr>
        <w:spacing w:after="0" w:line="242" w:lineRule="atLeast"/>
        <w:ind w:left="0" w:right="5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Палочкоядерный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нейтрофил – диаметр 10-12 мкм. Ядро изогнуто в виде палочки, подковы, буквы </w:t>
      </w:r>
      <w:r w:rsidRPr="00007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, С, фиолетового цвета, грубой структуры. Цитоплазма розовая, занимает большую часть клетки, содержит пылевидную фиолетовую зернистость. Сегментоядерный нейтрофил – диаметр 10-12 мкм. Ядро разделено на отдельные сегменты, соединенные тонкими перемычками. Количество сегментов от 2 до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фиолетовое, расположено обычно в центре клетки. Цитоплазма розового цвета, содержит пылевидную фиолетовую зернистость.</w:t>
      </w:r>
    </w:p>
    <w:p w:rsidR="00367CE3" w:rsidRPr="00EA2661" w:rsidRDefault="00367CE3" w:rsidP="000070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43B" w:rsidRPr="0044143B" w:rsidRDefault="0044143B" w:rsidP="000070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00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</w:t>
      </w:r>
    </w:p>
    <w:p w:rsidR="000070CF" w:rsidRDefault="000070CF" w:rsidP="0044143B">
      <w:pPr>
        <w:spacing w:after="0" w:line="249" w:lineRule="atLeas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43B" w:rsidRPr="0044143B" w:rsidRDefault="0044143B" w:rsidP="0044143B">
      <w:pPr>
        <w:spacing w:after="0" w:line="249" w:lineRule="atLeas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качества определения гемоглобина на контрольной карте получены следующие результаты:10 последних результатов подряд по одну сторону от средней линии. Один результат за пределами двух среднеквадратичных отклонений.</w:t>
      </w:r>
    </w:p>
    <w:p w:rsidR="0044143B" w:rsidRPr="0044143B" w:rsidRDefault="0044143B" w:rsidP="0044143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44143B" w:rsidRPr="000070CF" w:rsidRDefault="0044143B" w:rsidP="00115A54">
      <w:pPr>
        <w:pStyle w:val="a4"/>
        <w:numPr>
          <w:ilvl w:val="0"/>
          <w:numId w:val="26"/>
        </w:numPr>
        <w:spacing w:after="0" w:line="242" w:lineRule="atLeast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аналитические критерии качества исследований оцениваются в контрольной карте?</w:t>
      </w:r>
    </w:p>
    <w:p w:rsidR="0044143B" w:rsidRPr="000070CF" w:rsidRDefault="0044143B" w:rsidP="00115A5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погрешность выявила данная контрольная карта?</w:t>
      </w:r>
    </w:p>
    <w:p w:rsidR="0044143B" w:rsidRPr="000070CF" w:rsidRDefault="0044143B" w:rsidP="00115A5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систематическая погрешность?</w:t>
      </w:r>
    </w:p>
    <w:p w:rsidR="0044143B" w:rsidRPr="000070CF" w:rsidRDefault="0044143B" w:rsidP="00115A5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результатах проведения контроля качества.</w:t>
      </w:r>
    </w:p>
    <w:p w:rsidR="000070CF" w:rsidRPr="000070CF" w:rsidRDefault="000070CF" w:rsidP="000070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</w:t>
      </w:r>
    </w:p>
    <w:p w:rsidR="000070CF" w:rsidRPr="000070CF" w:rsidRDefault="000070CF" w:rsidP="00115A54">
      <w:pPr>
        <w:pStyle w:val="a4"/>
        <w:numPr>
          <w:ilvl w:val="0"/>
          <w:numId w:val="27"/>
        </w:numPr>
        <w:spacing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контрольной карты можно оценить </w:t>
      </w:r>
      <w:proofErr w:type="spellStart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измерений и сходимость исследований.</w:t>
      </w:r>
    </w:p>
    <w:p w:rsidR="000070CF" w:rsidRPr="002D43A3" w:rsidRDefault="002D43A3" w:rsidP="00115A54">
      <w:pPr>
        <w:pStyle w:val="a4"/>
        <w:numPr>
          <w:ilvl w:val="0"/>
          <w:numId w:val="27"/>
        </w:numPr>
        <w:spacing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</w:t>
      </w:r>
      <w:r w:rsidR="000070CF"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карте выявлена систематическая погрешность- 10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CF"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подряд по одну сторону от средней линии, они одинаковы по знаку и изменяются предсказуемым образом.</w:t>
      </w:r>
    </w:p>
    <w:p w:rsidR="000070CF" w:rsidRPr="000070CF" w:rsidRDefault="000070CF" w:rsidP="00115A54">
      <w:pPr>
        <w:pStyle w:val="a4"/>
        <w:numPr>
          <w:ilvl w:val="0"/>
          <w:numId w:val="27"/>
        </w:numPr>
        <w:spacing w:after="0" w:line="24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Систематическая погрешность – это погрешность, которая в процессе повторных измерений остается неизменной или изменяется предсказуемым </w:t>
      </w: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образом, и происходит от определенных причин и влияет на результаты либо в сторону увеличения, либо в сторону уменьшения.</w:t>
      </w:r>
    </w:p>
    <w:p w:rsidR="000070CF" w:rsidRPr="000070CF" w:rsidRDefault="000070CF" w:rsidP="00115A54">
      <w:pPr>
        <w:pStyle w:val="a4"/>
        <w:numPr>
          <w:ilvl w:val="0"/>
          <w:numId w:val="27"/>
        </w:numPr>
        <w:spacing w:after="0" w:line="24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карте выявлен критерий, который ставит под сомнение результаты исследования – 10 результатов подряд по</w:t>
      </w:r>
      <w:r w:rsid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сторону от средней линии. </w:t>
      </w: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нельзя выдавать до устранения причин систематической ошибки.</w:t>
      </w:r>
    </w:p>
    <w:p w:rsidR="00367CE3" w:rsidRPr="000070CF" w:rsidRDefault="00367CE3" w:rsidP="0036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3A3" w:rsidRPr="002D43A3" w:rsidRDefault="002D43A3" w:rsidP="002D43A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15</w:t>
      </w:r>
    </w:p>
    <w:p w:rsidR="002D43A3" w:rsidRPr="002D43A3" w:rsidRDefault="002D43A3" w:rsidP="002D43A3">
      <w:pPr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A3" w:rsidRPr="002D43A3" w:rsidRDefault="002D43A3" w:rsidP="002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в стационаре после завтрака была взята кровь на общий анализ.</w:t>
      </w:r>
    </w:p>
    <w:p w:rsidR="002D43A3" w:rsidRPr="002D43A3" w:rsidRDefault="002D43A3" w:rsidP="002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лейкоцитов при подсчете в камере Горяева – 12 * 10</w:t>
      </w:r>
      <w:r w:rsidRPr="002D43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2D43A3" w:rsidRPr="002D43A3" w:rsidRDefault="002D43A3" w:rsidP="002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2D43A3" w:rsidRPr="002D43A3" w:rsidRDefault="002D43A3" w:rsidP="00115A5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лейкоцитоз наблюдается у пациента?</w:t>
      </w:r>
    </w:p>
    <w:p w:rsidR="002D43A3" w:rsidRPr="002D43A3" w:rsidRDefault="002D43A3" w:rsidP="00115A5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условия подготовки больного перед забором крови на общий анализ.</w:t>
      </w:r>
    </w:p>
    <w:p w:rsidR="002D43A3" w:rsidRPr="002D43A3" w:rsidRDefault="002D43A3" w:rsidP="00115A5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внелабораторные и </w:t>
      </w:r>
      <w:proofErr w:type="spellStart"/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внутрилабораторные</w:t>
      </w:r>
      <w:proofErr w:type="spellEnd"/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погрешности исследований.</w:t>
      </w:r>
    </w:p>
    <w:p w:rsidR="002D43A3" w:rsidRPr="002D43A3" w:rsidRDefault="002D43A3" w:rsidP="00115A5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относится данная погрешность?</w:t>
      </w:r>
    </w:p>
    <w:p w:rsidR="002D43A3" w:rsidRPr="002D43A3" w:rsidRDefault="002D43A3" w:rsidP="002D43A3">
      <w:pPr>
        <w:pStyle w:val="a4"/>
        <w:spacing w:after="0" w:line="200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 ответа</w:t>
      </w:r>
    </w:p>
    <w:p w:rsidR="002D43A3" w:rsidRPr="002D43A3" w:rsidRDefault="002D43A3" w:rsidP="00115A5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Физиологический лейкоцитоз после приема пищи.</w:t>
      </w:r>
    </w:p>
    <w:p w:rsidR="002D43A3" w:rsidRPr="002D43A3" w:rsidRDefault="002D43A3" w:rsidP="00115A54">
      <w:pPr>
        <w:pStyle w:val="a4"/>
        <w:numPr>
          <w:ilvl w:val="0"/>
          <w:numId w:val="29"/>
        </w:numPr>
        <w:spacing w:after="0" w:line="24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забирается утром, строго натощак, сидя, после 15- минутного отдыха. Рекомендуется исключить физические и эмоциональные нагрузки, курение, прием алкоголя, лекарств перед забором крови.</w:t>
      </w:r>
    </w:p>
    <w:p w:rsidR="002D43A3" w:rsidRPr="002D43A3" w:rsidRDefault="002D43A3" w:rsidP="00115A5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Причины</w:t>
      </w:r>
      <w:proofErr w:type="spellEnd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внелабораторных</w:t>
      </w:r>
      <w:proofErr w:type="spellEnd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ошибок</w:t>
      </w:r>
      <w:proofErr w:type="spellEnd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D43A3" w:rsidRPr="002D43A3" w:rsidRDefault="002D43A3" w:rsidP="002D43A3">
      <w:pPr>
        <w:pStyle w:val="a4"/>
        <w:spacing w:after="0" w:line="242" w:lineRule="atLeast"/>
        <w:ind w:left="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 биологического материала после завтрака, нарушение правил подготовки больного;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положение больного при заборе материала;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лекарственных веществ перед забором;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и длительное хранение биоматериала до исследования;</w:t>
      </w:r>
    </w:p>
    <w:p w:rsidR="002D43A3" w:rsidRDefault="002D43A3" w:rsidP="002D43A3">
      <w:pPr>
        <w:pStyle w:val="a4"/>
        <w:spacing w:after="0" w:line="242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доставки проведение лечебных и </w:t>
      </w:r>
      <w:proofErr w:type="spellStart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физиопроцедур</w:t>
      </w:r>
      <w:proofErr w:type="spellEnd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D43A3" w:rsidRPr="002D43A3" w:rsidRDefault="002D43A3" w:rsidP="002D43A3">
      <w:pPr>
        <w:pStyle w:val="a4"/>
        <w:spacing w:after="0" w:line="242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</w:t>
      </w:r>
      <w:proofErr w:type="spellStart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внутрилабораторных</w:t>
      </w:r>
      <w:proofErr w:type="spellEnd"/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методики проведения анализа;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работа приборов;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хранение и использование реактивов;</w:t>
      </w:r>
    </w:p>
    <w:p w:rsidR="002D43A3" w:rsidRPr="002D43A3" w:rsidRDefault="002D43A3" w:rsidP="002D43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номера пробы с номером направления.</w:t>
      </w:r>
    </w:p>
    <w:p w:rsidR="002D43A3" w:rsidRPr="002D43A3" w:rsidRDefault="002D43A3" w:rsidP="00115A5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погрешность относится к внелабораторным ошибкам.</w:t>
      </w:r>
    </w:p>
    <w:p w:rsidR="00367CE3" w:rsidRPr="002D43A3" w:rsidRDefault="00367CE3" w:rsidP="002D43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67CE3" w:rsidRPr="002D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024"/>
    <w:multiLevelType w:val="hybridMultilevel"/>
    <w:tmpl w:val="C782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237"/>
    <w:multiLevelType w:val="hybridMultilevel"/>
    <w:tmpl w:val="741E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2612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36C55"/>
    <w:multiLevelType w:val="hybridMultilevel"/>
    <w:tmpl w:val="6CF0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378"/>
    <w:multiLevelType w:val="hybridMultilevel"/>
    <w:tmpl w:val="0672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5DF8"/>
    <w:multiLevelType w:val="hybridMultilevel"/>
    <w:tmpl w:val="6994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D0C06"/>
    <w:multiLevelType w:val="hybridMultilevel"/>
    <w:tmpl w:val="C6E8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C3F31"/>
    <w:multiLevelType w:val="hybridMultilevel"/>
    <w:tmpl w:val="0816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23500"/>
    <w:multiLevelType w:val="hybridMultilevel"/>
    <w:tmpl w:val="119A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109"/>
    <w:multiLevelType w:val="hybridMultilevel"/>
    <w:tmpl w:val="A540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4098D"/>
    <w:multiLevelType w:val="hybridMultilevel"/>
    <w:tmpl w:val="1F0E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C47"/>
    <w:multiLevelType w:val="hybridMultilevel"/>
    <w:tmpl w:val="4332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50D4B"/>
    <w:multiLevelType w:val="hybridMultilevel"/>
    <w:tmpl w:val="3C82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213AC"/>
    <w:multiLevelType w:val="hybridMultilevel"/>
    <w:tmpl w:val="F8B0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4923"/>
    <w:multiLevelType w:val="hybridMultilevel"/>
    <w:tmpl w:val="214C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1C24"/>
    <w:multiLevelType w:val="hybridMultilevel"/>
    <w:tmpl w:val="788A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452A"/>
    <w:multiLevelType w:val="hybridMultilevel"/>
    <w:tmpl w:val="BA6403E0"/>
    <w:lvl w:ilvl="0" w:tplc="DAA6CD1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84BCA"/>
    <w:multiLevelType w:val="hybridMultilevel"/>
    <w:tmpl w:val="A5FE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40FE"/>
    <w:multiLevelType w:val="hybridMultilevel"/>
    <w:tmpl w:val="0E2E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E7F6B"/>
    <w:multiLevelType w:val="hybridMultilevel"/>
    <w:tmpl w:val="F4B4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978C3"/>
    <w:multiLevelType w:val="hybridMultilevel"/>
    <w:tmpl w:val="35A6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F196E"/>
    <w:multiLevelType w:val="hybridMultilevel"/>
    <w:tmpl w:val="B252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7355D"/>
    <w:multiLevelType w:val="hybridMultilevel"/>
    <w:tmpl w:val="CDD2AD5A"/>
    <w:lvl w:ilvl="0" w:tplc="7CBCD1F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F0D58"/>
    <w:multiLevelType w:val="hybridMultilevel"/>
    <w:tmpl w:val="19D4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C6EAE"/>
    <w:multiLevelType w:val="hybridMultilevel"/>
    <w:tmpl w:val="C19E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92FC6"/>
    <w:multiLevelType w:val="hybridMultilevel"/>
    <w:tmpl w:val="112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C2619"/>
    <w:multiLevelType w:val="hybridMultilevel"/>
    <w:tmpl w:val="8732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B459E"/>
    <w:multiLevelType w:val="hybridMultilevel"/>
    <w:tmpl w:val="F8E4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907D1"/>
    <w:multiLevelType w:val="hybridMultilevel"/>
    <w:tmpl w:val="202C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E5EBE"/>
    <w:multiLevelType w:val="hybridMultilevel"/>
    <w:tmpl w:val="CA04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6"/>
  </w:num>
  <w:num w:numId="5">
    <w:abstractNumId w:val="25"/>
  </w:num>
  <w:num w:numId="6">
    <w:abstractNumId w:val="27"/>
  </w:num>
  <w:num w:numId="7">
    <w:abstractNumId w:val="20"/>
  </w:num>
  <w:num w:numId="8">
    <w:abstractNumId w:val="15"/>
  </w:num>
  <w:num w:numId="9">
    <w:abstractNumId w:val="14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  <w:num w:numId="16">
    <w:abstractNumId w:val="6"/>
  </w:num>
  <w:num w:numId="17">
    <w:abstractNumId w:val="28"/>
  </w:num>
  <w:num w:numId="18">
    <w:abstractNumId w:val="16"/>
  </w:num>
  <w:num w:numId="19">
    <w:abstractNumId w:val="19"/>
  </w:num>
  <w:num w:numId="20">
    <w:abstractNumId w:val="12"/>
  </w:num>
  <w:num w:numId="21">
    <w:abstractNumId w:val="21"/>
  </w:num>
  <w:num w:numId="22">
    <w:abstractNumId w:val="18"/>
  </w:num>
  <w:num w:numId="23">
    <w:abstractNumId w:val="17"/>
  </w:num>
  <w:num w:numId="24">
    <w:abstractNumId w:val="3"/>
  </w:num>
  <w:num w:numId="25">
    <w:abstractNumId w:val="7"/>
  </w:num>
  <w:num w:numId="26">
    <w:abstractNumId w:val="2"/>
  </w:num>
  <w:num w:numId="27">
    <w:abstractNumId w:val="23"/>
  </w:num>
  <w:num w:numId="28">
    <w:abstractNumId w:val="24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E8"/>
    <w:rsid w:val="000070CF"/>
    <w:rsid w:val="00115A54"/>
    <w:rsid w:val="00213A54"/>
    <w:rsid w:val="00252500"/>
    <w:rsid w:val="002D43A3"/>
    <w:rsid w:val="00367CE3"/>
    <w:rsid w:val="0044143B"/>
    <w:rsid w:val="00460AE8"/>
    <w:rsid w:val="0058127D"/>
    <w:rsid w:val="00802976"/>
    <w:rsid w:val="008F1E3F"/>
    <w:rsid w:val="00A7756E"/>
    <w:rsid w:val="00C934B4"/>
    <w:rsid w:val="00E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s">
    <w:name w:val="tests"/>
    <w:basedOn w:val="a"/>
    <w:rsid w:val="00C9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34B4"/>
    <w:rPr>
      <w:b/>
      <w:bCs/>
    </w:rPr>
  </w:style>
  <w:style w:type="paragraph" w:styleId="a4">
    <w:name w:val="List Paragraph"/>
    <w:basedOn w:val="a"/>
    <w:uiPriority w:val="34"/>
    <w:qFormat/>
    <w:rsid w:val="004414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s">
    <w:name w:val="tests"/>
    <w:basedOn w:val="a"/>
    <w:rsid w:val="00C9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34B4"/>
    <w:rPr>
      <w:b/>
      <w:bCs/>
    </w:rPr>
  </w:style>
  <w:style w:type="paragraph" w:styleId="a4">
    <w:name w:val="List Paragraph"/>
    <w:basedOn w:val="a"/>
    <w:uiPriority w:val="34"/>
    <w:qFormat/>
    <w:rsid w:val="004414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7</cp:revision>
  <cp:lastPrinted>2023-09-06T15:18:00Z</cp:lastPrinted>
  <dcterms:created xsi:type="dcterms:W3CDTF">2023-09-06T13:23:00Z</dcterms:created>
  <dcterms:modified xsi:type="dcterms:W3CDTF">2023-10-18T11:17:00Z</dcterms:modified>
</cp:coreProperties>
</file>